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package/2006/relationships/metadata/thumbnail" Target="docProps/thumbnail.jpeg"/></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hd w:val="clear" w:color="auto" w:fill="FFFFFF"/>
        <w:spacing w:after="240" w:line="240" w:lineRule="auto"/>
        <w:jc w:val="center"/>
        <w:rPr>
          <w:rFonts w:ascii="Times New Roman" w:eastAsia="Times New Roman" w:cs="Times New Roman" w:hAnsi="Times New Roman"/>
          <w:color w:val="3B3D42"/>
          <w:sz w:val="28"/>
          <w:szCs w:val="28"/>
          <w:lang w:eastAsia="ru-RU"/>
        </w:rPr>
      </w:pPr>
      <w:bookmarkStart w:id="0" w:name="_GoBack"/>
      <w:bookmarkEnd w:id="0"/>
      <w:r>
        <w:rPr>
          <w:rFonts w:ascii="Times New Roman" w:eastAsia="Times New Roman" w:cs="Times New Roman" w:hAnsi="Times New Roman"/>
          <w:b/>
          <w:bCs/>
          <w:color w:val="3B3D42"/>
          <w:sz w:val="28"/>
          <w:szCs w:val="28"/>
          <w:lang w:eastAsia="ru-RU"/>
        </w:rPr>
        <w:t>ДОГОВОР ПУБЛИЧНОЙ ОФЕРТЫ НА ОКАЗАНИЕ УСЛУГ СРЕДСТВ РАЗМЕЩЕНИЯ</w:t>
      </w:r>
    </w:p>
    <w:p>
      <w:pPr>
        <w:shd w:val="clear" w:color="auto" w:fill="FFFFFF"/>
        <w:spacing w:after="240" w:line="240" w:lineRule="auto"/>
        <w:jc w:val="center"/>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с.Чемал</w:t>
      </w:r>
    </w:p>
    <w:p>
      <w:pPr>
        <w:numPr>
          <w:ilvl w:val="0"/>
          <w:numId w:val="1"/>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b/>
          <w:bCs/>
          <w:color w:val="3B3D42"/>
          <w:sz w:val="28"/>
          <w:szCs w:val="28"/>
          <w:lang w:eastAsia="ru-RU"/>
        </w:rPr>
        <w:t>ОБЩИЕ ПОЛОЖЕНИЯ</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1.1. База отдыха «Гостевой дом ЦЕЙ» (далее – «база отдыха») в лице индивидуального предпринимателя Плиевой Александры Николаевны (далее – «Исполнитель»), действующей на основании ОГРНИП 32040000009292 от 02.06.2025, в соответствии со ст. ст. 435 и 437 Гражданского кодекса Российской Федерации предлагает неограниченному кругу лиц, заинтересованных в приобретении услуг средств размещения (далее – «Заказчик»), предоставляемых Исполнителем, заключить настоящий Договор публичной оферты на оказание услуг средств размещения (далее – «Договор») на указанных в нём условиях.</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1.2. Договор публичной оферты заключается в особом порядке путём акцепта настоящего Договора, т.е. полным и безоговорочным ответом Заказчика о его принятии (ст. 438 ГК РФ). В соответствии с п. 3 ст. 438 Гражданского кодекса Российской Федерации принятие содержащихся в настоящем Договоре существенных условий равносильно заключению договора на оказание услуг средств размещения. Настоящий Договор имеет юридическую силу в соответствии со ст. 434 ГК РФ и является равносильным договору, подписанному сторонами.</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1.3. Договор считается заключённым в пользу третьих лиц (далее — «Гость») полностью и частично, в следующих случаях:</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 в пользу Гостей частично, если они пользуются услугами средств размещения совместно с Заказчиком;</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 в пользу Гостей полностью, если предоставление услуг средств размещения осуществляется по просьбе Заказчика исключительно Гостям без присутствия Заказчика. При этом Заказчик несёт ответственность перед Исполнителем за действия своих Гостей.</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1.4. Безусловным принятием (акцептом) условий настоящего Договора является факт внесения предоплаты Заказчиком/Гостем стоимости услуг средств размещения.</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1.5. Осуществляя акцепт условий настоящего Договора, Заказчик/Гость подтверждает, что он ознакомлен с условиями настоящего Договора, действующими Правилами проживания на базе отдыха и пользования услугами средств размещения, размещёнными на официальном канале Исполнителя в мессенджере МАКС https://max.ru/id222206593885_biz (далее – «Канал»), и безусловно с ними соглашаются.</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1.6. Совершая действия по акцепту настоящего Договора, Заказчик/Гость подтверждает свою правоспособность и дееспособность, достижение 18 лет, а также законное право Заказчика/Гостя вступать в договорные отношения с Исполнителем.</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1.7. Настоящий Договор размещён (опубликован) для публичного доступа в номерах базы отдыха (в месте оказания услуг) и на Канале.</w:t>
      </w:r>
    </w:p>
    <w:p>
      <w:pPr>
        <w:numPr>
          <w:ilvl w:val="0"/>
          <w:numId w:val="2"/>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b/>
          <w:bCs/>
          <w:color w:val="3B3D42"/>
          <w:sz w:val="28"/>
          <w:szCs w:val="28"/>
          <w:lang w:eastAsia="ru-RU"/>
        </w:rPr>
        <w:t>ПРЕДМЕТ ДОГОВОРА</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2.1 По настоящему Договору Исполнитель обязуется предоставить Заказчику и/или Гостю услуги средств размещения, а Заказчик/Гость обязуется оплатить эти услуги в размере и порядке, предусмотренные настоящим Договором.</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2.2 Информация об объекте размещения: база отдыха «Гостевой дом ЦЕЙ», адрес месторасположения: Республика Алтай, с. Чемал, ул. Солнечная, д.15.</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2.3. Номерной фонд базы отдыха:</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 Трехместные номера-студии с террасами;</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 Четырехместные семейные номера-студии с террасами;</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 Пятиместный номер-студия с террасой;</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Для гостей оборудованы 3 мангальные зоны (4 мангала), детская площадка, вольер с кроликами.</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2.4. Режим работы базы отдыха – круглосуточно.</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2.5. Время заезда – 14:00, расчётный час выезда – 12:00.</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2.6. Заезд и регистрация Заказчика/Гостя осуществляется с 09:00 до 23:00, по предварительной договоренности предусмотрены ранний (поздний) заезд и ранний (поздний) выезд. При проживании менее 24 часов плата взимается за сутки независимо от времени заезда.</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2.7. Услуги средств размещения предоставляются по бронированию (согласно Правилам проживания на базе отдыха и пользования услугами средств размещения) или без бронирования (при наличии свободных номеров).</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2.8. Существенные условия Договора (сведения о стоимости услуг средств размещения, составе и качестве, категории номера, периоде предоставления услуг средств размещения) согласовываются Сторонами:</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 при бронировании – на сайтах агентов, отправлением заполненной формы по электронной почте или по телефону +7 913 242 83 28, получения Заказчиком/Гостем уведомления о бронировании и осуществления предоплаты стоимости услуг средств размещения;</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 без бронирования – путём выставления Исполнителем Гостю счёта на оплату и осуществления Гостем предоплаты стоимости услуг средств размещения.</w:t>
      </w:r>
    </w:p>
    <w:p>
      <w:pPr>
        <w:numPr>
          <w:ilvl w:val="0"/>
          <w:numId w:val="3"/>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b/>
          <w:bCs/>
          <w:color w:val="3B3D42"/>
          <w:sz w:val="28"/>
          <w:szCs w:val="28"/>
          <w:lang w:eastAsia="ru-RU"/>
        </w:rPr>
        <w:t>ПОРЯДОК ОПЛАТЫ СТОИМОСТИ УСЛУГ СРЕДСТВ РАЗМЕЩЕНИЯ</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3.1 Стоимость услуг средств размещения определяется согласно информации размещенной на Канале.</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3.2 Оплата услуг может производиться наличными денежными средствами, либо путём безналичного перечисления с использованием расчётных или банковских карт, систем онлайн-бронирования или иным способом. Заселение производится только после 100% оплаты всего срока проживания, отсрочка платежа и проживание «в кредит» не допускается. Исполнитель выдаёт Заказчику чек или счёт за услуги средств размещения.</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3.3 Обязательства Гостя по оплате стоимости услуг средств размещения считаются исполненными:</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 при оплате наличными денежными средствами;</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 при оплате путём перевода денежных средств на расчётный счёт Исполнителю.</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3.4 При размещении на дополнительное место берётся дополнительная плата согласно действующему прейскуранту Исполнителя.</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3.5 При заселении Гостя до установленного времени заезда (ранний заезд в период с 02:00 до 14:00), плата за проживание взимается из расчёта половины цены номера в сутки. Если период от времени заселения до времени заезда составляет более 12 часов (время заселения до 02:00) плата за проживание взимается в размере стоимости одних суток проживания. В случае задержки выезда (после расчётного часа для выезда), при отсутствии брони на номер, плата за проживание после расчётного часа до 00:00 часов оплачивается из расчёта половины цены номера за сутки, после 00:00 часов оплачивается цена номера за сутки.</w:t>
      </w:r>
    </w:p>
    <w:p>
      <w:pPr>
        <w:numPr>
          <w:ilvl w:val="0"/>
          <w:numId w:val="4"/>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b/>
          <w:bCs/>
          <w:color w:val="3B3D42"/>
          <w:sz w:val="28"/>
          <w:szCs w:val="28"/>
          <w:lang w:eastAsia="ru-RU"/>
        </w:rPr>
        <w:t>ПРАВА И ОБЯЗАННОСТИ СТОРОН</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4.1. Исполнитель обязан:</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4.1.1. Предоставить Заказчику информацию об услугах и их стоимости, а также информацию о Правилах проживания на базе отдыха и пользования услугами средств размещения, путём размещения указанной информации на Сайте.</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4.1.2. Предоставить Заказчику/Гостю номер для проживания после его оплаты Заказчиком.</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4.1.3. По просьбе Заказчика информировать его по телефону о наличии свободных номеров, а также подтверждать заявку на бронирование.</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4.1.4. Оказать Заказчику услуги средств размещения в соответствии с Правилами оказания услуги средств размещения.</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4.1.5. Выдать Заказчику документы о стоимости, оплате и сроках проживания.</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4.1.6. По требованию Заказчика устранить недостатки оказываемых услуг, либо предложить альтернативное решение.</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4.2. Исполнитель имеет право:</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4.2.1. Требовать у Заказчика/Гостя при заселении документ, удостоверяющий личность.</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4.2.2. Требовать от Заказчика/Гостя соблюдения Правил проживания на базе отдыха и пользования услугами средств размещения.</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4.2.3. Требовать от Заказчика/Гостя полного согласия с условиями настоящего Договора. Без согласия с условиями Договора отказать Заказчику/Гостю в оказании услуг средств размещения.</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4.2.4. Требовать от Заказчика/Гостя оплаты стоимости услуг средств размещения согласно условиям настоящего Договора.</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4.2.5. В исключительных случаях заменять номера, подтверждённые ранее, на номера той же категории или выше без взимания дополнительной платы.</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4.2.6. Посещать номер, в котором проживает Заказчик/Гость без согласования с Заказчиком/Гостем, в целях проведения в номере уборки или необходимых технических работ, а также в случае нарушения Заказчиком/Гостем настоящего Договора, Правил проживания на базе отдыха и пользования услугами средств размещения, общественного порядка.</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4.2.7. Привлекать третьи лица для исполнения услуг по настоящему Договору.</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4.2.8. Отзывать оферту в любой момент по своему усмотрению путём размещения соответствующей информации на Канале. В случае отзыва оферты Договор считается прекращённым с момента отзыва.</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4.3. Заказчик/Гость обязан:</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4.3.1. Ознакомиться с настоящим Договором, Правилами проживания на базе отдыха и пользования услугами средств размещения, информацией о видах и стоимостью услуг, размещенными на Сайте.</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4.3.2. Соблюдать условия проживания, установленные Правилами проживания на базе отдыха и пользования услугами средств размещения, правила противопожарной безопасности и правила пользования электробытовыми приборами, условия настоящего Договора, чистоту, тишину и общественный порядок в номерах и на территории.</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4.3.3. Не передавать ключ от номера и не допускать посторонних лиц на территорию базы отдыха. Нахождение посторонних лиц на территории базы отдыха категорически запрещается. Приглашённые лица могут находиться на базе отдыха только при согласии ИП Плиева А.Н. с 10:00 до 23:00. При необходимости приглашённым лицам остаться на базе отдыха после 23:00, их дальнейшее пребывание возможно исключительно при условии их регистрации и оплаты дополнительного места (в случае если подселение позволяет категория номера), либо оплаты другого номера (при наличии свободных номеров). Нарушение данного пункта приравнивается к одностороннему нарушению Договора со стороны Заказчика/Гостя с последующим его расторжением и выселением Заказчика/Гостя.</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4.3.4. При выходе из номера закрыть окна, краны, выключить свет, бытовые приборы, закрыть номер.</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4.3.5. В случае утери или порчи имущества, принадлежащего Исполнителю, возместить причинённый Исполнителю реальный ущерб согласно действующему прейскуранту.</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4.3.6. Оплатить услуги Исполнителя на условиях настоящего Договора.</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4.3.7. Своевременно предоставить все необходимые достоверные сведения (ФИО, паспортные данные, адрес прописки и фактического проживания, телефон, электронная почта и др.), необходимые Исполнителю для оформления бронирования, оперативной связи с Заказчиком/Гостем и обработки персональных данных.</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4.3.8. Письменно извещать Исполнителя об изменениях в брони или отказе от брони.</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4.3.9. По окончании периода проживания освободить номер до расчётного часа, продление периода проживания производится только при отсутствии брони на данный номер. При наличии свободных номеров, в случае необходимости, гостю может быть предоставлен другой номер.</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4.4. Заказчик/Гость имеет право:</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4.4.1. Получать от Исполнителя информацию, связанную со сроками и условиями предоставления услуг.</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4.4.2. Требовать оказания услуг соответствующего качества в соответствии с Правилами проживания на базе отдыха и пользования услугами средств размещения.</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4.4.3. Предоставлять согласие на получение от Исполнителя информационно-рекламных сообщений, в том числе путём SMS и e-mail рассылки, в целях оповещения Гостя о мероприятиях, проводимых на территории базы отдыха, специальных предложениях, услугах Исполнителя.</w:t>
      </w:r>
    </w:p>
    <w:p>
      <w:pPr>
        <w:numPr>
          <w:ilvl w:val="0"/>
          <w:numId w:val="5"/>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b/>
          <w:bCs/>
          <w:color w:val="3B3D42"/>
          <w:sz w:val="28"/>
          <w:szCs w:val="28"/>
          <w:lang w:eastAsia="ru-RU"/>
        </w:rPr>
        <w:t>ОТВЕТСТВЕННОСТЬ И ПОРЯДОК РАЗРЕШЕНИЯ СПОРОВ</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 условиями Договора и требованиями Правил проживания на базе отдыха и пользования услугами средств размещения.</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5.2. Заказчик/Гость имеет право при обнаружении недостатков услуг средств размещения предъявить Исполнителю требования в соответствии с действующим законодательством Российской Федерации.</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5.3. Заказчик/Гость несёт гражданско-правовую (имущественную) ответственность за причинение убытков Исполнителю, если такое повреждение (утрата) явилось следствием его действий, а также за нарушение санитарно-эпидемиологического, противопожарного режима, повлекшее за собой причинение убытков Исполнителю или третьим лицам. Размер ущерба Исполнителя определяется исходя из стоимости повреждённого (утраченного) имущества, указанной в утверждённом прейскуранте, а при отсутствии имущества в утверждённом «Перечне имущества» – исходя из стоимости, определённой по данным бухгалтерского учёта (первичных учётных документов) Исполнителя или на основании проведённой оценки. Кроме того, подлежат возмещению расходы Исполнителя, связанные с приведением номера и/или имущества в надлежащее состояние, в том числе, но не ограничиваясь: ремонтом, доставкой, погрузочно-разгрузочными работами, заменой имущества. Размер упущенной выгоды Исполнителя определяется стоимостью номера в период простоя, необходимый для приведения номера и/или имущества в надлежащее состояние. В этом случае Гость обязуется возместить Исполнителю возникшие вследствие этого убытки в течение 10 рабочих дней с даты получения требования Исполнителя.</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5.4. Ни одна из Сторон не несёт ответственности перед другой Стороной за неисполнение или частичное неисполнение обязательств по Договору, обусловленное обстоятельствами, возникшими помимо воли и желания Сторон и которые нельзя предвидеть или избежать. Стороны договорились относить к обстоятельствам непреодолимой силы следующие: пожар, наводнение, землетрясение, ураганы, эпидемии, блокады, военные действия, войны. Документ, выданный соответствующим компетентным органом, является достаточным подтверждением наличия и продолжительности действия обстоятельств непреодолимой силы и/или их последствий.</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5.5. Исполнитель не несёт ответственности за сохранность оставленных или забытых в номере и на территории базы отдыха вещей и ценностей, за исключением тех, которые оставлены в сейфе базы отдыха в период проживания Заказчика/Гостя в номере.</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5.6. Все споры и разногласия, которые могут возникнуть при исполнении настоящего Договора, разрешаются путём переговоров между Сторонами. Стороны предусматривают обязательный претензионный порядок рассмотрения споров по Договору. Стороны установили, что срок ответа на претензию составляет 10 календарных дней с даты её получения другой Стороной. В случае не разрешения спора путём переговоров спор передаётся на рассмотрение в суд по месту нахождения Исполнителя в соответствии с действующим законодательством Российской Федерации.</w:t>
      </w:r>
    </w:p>
    <w:p>
      <w:pPr>
        <w:numPr>
          <w:ilvl w:val="0"/>
          <w:numId w:val="6"/>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b/>
          <w:bCs/>
          <w:color w:val="3B3D42"/>
          <w:sz w:val="28"/>
          <w:szCs w:val="28"/>
          <w:lang w:eastAsia="ru-RU"/>
        </w:rPr>
        <w:t>СРОК ДЕЙСТВИЯ ДОГОВОРА</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6.1. Настоящий Договор вступает в силу с момента его акцепта Заказчиком (осуществления предоплаты стоимости услуг средств размещения) и действует до полного исполнения Сторонами взятых на себя обязательств.</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6.2. Исполнитель вправе отказаться от исполнения Договора в следующих случаях:</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 если состояние здоровья Заказчика/ Гостя угрожает безопасности его самого или других лиц, а равно создает беспорядок и неустранимые неудобства для других лиц;</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 если Заказчик/Гость отказывается оплатить услуги в порядке и сроки, установленные Договором и/или принять условия настоящего Договора;</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 если Заказчик/Гость нарушает Правила проживания на базе отдыха и пользования услугами средств размещения, санитарные правила, правила противопожарной и общественной безопасности, создает угрозу жизни и здоровью других лиц;</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 если в вещах (имуществе), находящихся при Заказчике/Госте есть предметы или вещества, создающие (способные создать) угрозу жизни и здоровью других лиц.</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6.3. В случае одностороннего отказа от исполнения Договора Стороны обязуются направить другой стороне письменное уведомление об одностороннем отказе от исполнения Договора. Договор считается расторгнутым с даты, указанной в уведомлении.</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6.4. В случае отказа Исполнителя от Договора Заказчику/Гостю возвращается уплаченная стоимость услуг средств размещения, за вычетом стоимости фактически предоставленных услуг.</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6.5. Заказчик вправе в одностороннем внесудебном порядке отказаться от исполнения Договора (полностью или частично) в любое время при условии оплаты Исполнителю фактически понесённых Исполнителем расходов. В случае отказа Заказчика/Гостя от исполнения Договора менее, чем за 1 сутки до даты заезда, в том числе в период размещения, фактически понесёнными Исполнителем расходами признается фактический простой номера. В этом случае Заказчиком/Гостем оплачивается стоимость первых суток размещения путём удержания из оплаченной суммы предоплаты. В случае опоздания Заказчика/Гостя или не заезда (не использования услуг) и не направления Заказчиком/Гостем уведомления об отказе от исполнения Договора подлежит оплате весь период размещения, перерасчёт стоимости услуг не производится.</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6.6. Исполнитель оставляет за собой право в любое время вносить изменения и дополнения в условия настоящего Договора без согласования с Заказчиком/Гостем с уведомлением Заказчика/Гостя посредством размещения новой редакции изменённого документа на Сайте. Если время вступления изменений в силу дополнительно не оговорено, они вступают в силу с момента опубликования на Сайте.</w:t>
      </w:r>
    </w:p>
    <w:p>
      <w:pPr>
        <w:numPr>
          <w:ilvl w:val="0"/>
          <w:numId w:val="7"/>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b/>
          <w:bCs/>
          <w:color w:val="3B3D42"/>
          <w:sz w:val="28"/>
          <w:szCs w:val="28"/>
          <w:lang w:eastAsia="ru-RU"/>
        </w:rPr>
        <w:t>ПРОЧИЕ УСЛОВИЯ</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7.1. Все уведомления/сообщения, связанные с заключением, исполнением и расторжением настоящего Договора, подлежат направлению по адресу электронной почты Исполнителя, указанной в Договоре или сообщением в мессенджере Макс, указанной Заказчиком/Гостем при бронировании или ином заказе услуг средств размещения. Документы, переданные по электронной почте, в Макс имеют юридическую силу. Заказчик/Гость обязуется извещать Исполнителя об изменении адреса регистрации, электронной почты, номеров телефонов в течения 3 (трёх) календарных дней с момента изменений.</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7.2. Акцептируя настоящий Договор, Заказчик/Гость даёт свое согласие на сбор, обработку и хранение персональных данных в целях исполнения настоящего Договора.</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7.3. Во всём, что не предусмотрено настоящим Договором, Стороны руководствуются Правилами проживания на базе отдыха и пользования услугами средств размещения и действующим законодательством Российской Федерации.</w:t>
      </w:r>
    </w:p>
    <w:p>
      <w:pPr>
        <w:numPr>
          <w:ilvl w:val="0"/>
          <w:numId w:val="8"/>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b/>
          <w:bCs/>
          <w:color w:val="3B3D42"/>
          <w:sz w:val="28"/>
          <w:szCs w:val="28"/>
          <w:lang w:eastAsia="ru-RU"/>
        </w:rPr>
        <w:t>РЕКВИЗИТЫ ИСПОЛНИТЕЛЯ</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Полное наименование физического лица: Индивидуальный предприниматель Плиева Александра Николаевна.</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Краткое наименование физического лица: ИП Плиева А.Н.</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Юридический адрес: 649240, Республика Алтай, Чемальский район,</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с. Чемал, ул. Солнечная д. 15</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ИНН – 222206593885</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ОГРНИП – 325040000009292</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Банк: АО «ТБанк»</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р/с 40802 8109 0000 8338589</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БИК 044525974</w:t>
      </w:r>
    </w:p>
    <w:p>
      <w:pPr>
        <w:shd w:val="clear" w:color="auto" w:fill="FFFFFF"/>
        <w:spacing w:after="240" w:line="240" w:lineRule="auto"/>
        <w:jc w:val="both"/>
        <w:rPr>
          <w:rFonts w:ascii="Times New Roman" w:eastAsia="Times New Roman" w:cs="Times New Roman" w:hAnsi="Times New Roman"/>
          <w:color w:val="3B3D42"/>
          <w:sz w:val="28"/>
          <w:szCs w:val="28"/>
          <w:lang w:eastAsia="ru-RU"/>
        </w:rPr>
      </w:pPr>
      <w:r>
        <w:rPr>
          <w:rFonts w:ascii="Times New Roman" w:eastAsia="Times New Roman" w:cs="Times New Roman" w:hAnsi="Times New Roman"/>
          <w:color w:val="3B3D42"/>
          <w:sz w:val="28"/>
          <w:szCs w:val="28"/>
          <w:lang w:eastAsia="ru-RU"/>
        </w:rPr>
        <w:t>к/с 30101 810 1452 5000 0974</w:t>
      </w:r>
    </w:p>
    <w:p/>
    <w:sectPr>
      <w:pgSz w:w="11906" w:h="16838"/>
      <w:pgMar w:top="1134" w:right="850" w:bottom="1134" w:left="1701" w:header="708" w:footer="708" w:gutter="0"/>
      <w:docGrid w:linePitch="360"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CC"/>
    <w:family w:val="roman"/>
    <w:pitch w:val="variable"/>
    <w:sig w:usb0="E0002EFF" w:usb1="C000785B" w:usb2="00000009" w:usb3="00000000" w:csb0="000001FF" w:csb1="00000000"/>
  </w:font>
  <w:font w:name="宋体">
    <w:panose1 w:val="00000000000000000000"/>
    <w:charset w:val="00"/>
    <w:family w:val="auto"/>
    <w:pitch w:val="variable"/>
    <w:sig w:usb0="00000000" w:usb1="00000000" w:usb2="00000000" w:usb3="00000000" w:csb0="00000000" w:csb1="00000000"/>
  </w:font>
  <w:font w:name="Droid Sans">
    <w:panose1 w:val="00000000000000000000"/>
    <w:charset w:val="00"/>
    <w:family w:val="auto"/>
    <w:pitch w:val="variable"/>
    <w:sig w:usb0="00000000" w:usb1="00000000" w:usb2="00000000" w:usb3="00000000" w:csb0="00000000" w:csb1="00000000"/>
  </w:font>
  <w:font w:name="Arial">
    <w:panose1 w:val="00000000000000000000"/>
    <w:charset w:val="00"/>
    <w:family w:val="auto"/>
    <w:pitch w:val="variable"/>
    <w:sig w:usb0="00000000" w:usb1="00000000" w:usb2="00000000" w:usb3="00000000" w:csb0="00000000" w:csb1="00000000"/>
  </w:font>
  <w:font w:name="Luxi Sans">
    <w:altName w:val="Droid Sans"/>
    <w:panose1 w:val="00000000000000000000"/>
    <w:charset w:val="00"/>
    <w:family w:val="auto"/>
    <w:pitch w:val="variable"/>
    <w:sig w:usb0="00000000" w:usb1="00000000" w:usb2="00000000" w:usb3="00000000" w:csb0="00000000" w:csb1="00000000"/>
  </w:font>
  <w:font w:name="HONOR black body">
    <w:altName w:val="Droid Sans"/>
    <w:panose1 w:val="00000000000000000000"/>
    <w:charset w:val="00"/>
    <w:family w:val="auto"/>
    <w:pitch w:val="variable"/>
    <w:sig w:usb0="00000000" w:usb1="00000000" w:usb2="00000000" w:usb3="00000000" w:csb0="00000000"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multiLevelType w:val="multilevel"/>
    <w:tmpl w:val="DE18D24A"/>
    <w:lvl w:ilvl="0">
      <w:start w:val="1"/>
      <w:numFmt w:val="decimal"/>
      <w:lvlRestart w:val="0"/>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multiLevelType w:val="multilevel"/>
    <w:tmpl w:val="A940AB6C"/>
    <w:lvl w:ilvl="0">
      <w:start w:val="2"/>
      <w:numFmt w:val="decimal"/>
      <w:lvlRestart w:val="0"/>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multiLevelType w:val="multilevel"/>
    <w:tmpl w:val="0E66C8C6"/>
    <w:lvl w:ilvl="0">
      <w:start w:val="3"/>
      <w:numFmt w:val="decimal"/>
      <w:lvlRestart w:val="0"/>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multiLevelType w:val="multilevel"/>
    <w:tmpl w:val="3F50362C"/>
    <w:lvl w:ilvl="0">
      <w:start w:val="4"/>
      <w:numFmt w:val="decimal"/>
      <w:lvlRestart w:val="0"/>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multiLevelType w:val="multilevel"/>
    <w:tmpl w:val="59187AE2"/>
    <w:lvl w:ilvl="0">
      <w:start w:val="5"/>
      <w:numFmt w:val="decimal"/>
      <w:lvlRestart w:val="0"/>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multiLevelType w:val="multilevel"/>
    <w:tmpl w:val="89168160"/>
    <w:lvl w:ilvl="0">
      <w:start w:val="6"/>
      <w:numFmt w:val="decimal"/>
      <w:lvlRestart w:val="0"/>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multiLevelType w:val="multilevel"/>
    <w:tmpl w:val="6A4C55EC"/>
    <w:lvl w:ilvl="0">
      <w:start w:val="7"/>
      <w:numFmt w:val="decimal"/>
      <w:lvlRestart w:val="0"/>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multiLevelType w:val="multilevel"/>
    <w:tmpl w:val="3B9AF008"/>
    <w:lvl w:ilvl="0">
      <w:start w:val="8"/>
      <w:numFmt w:val="decimal"/>
      <w:lvlRestart w:val="0"/>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76"/>
  <w:bordersDoNotSurroundHeader/>
  <w:bordersDoNotSurroundFooter/>
  <w:defaultTabStop w:val="708"/>
  <w:drawingGridHorizontalSpacing w:val="110"/>
  <w:drawingGridVerticalSpacing w:val="156"/>
  <w:displayHorizontalDrawingGridEvery w:val="0"/>
  <w:displayVerticalDrawingGridEvery w:val="1"/>
  <w:compat>
    <w:spaceForUL/>
    <w:growAutofit/>
    <w:compatSetting w:name="compatibilityMode" w:uri="http://schemas.microsoft.com/office/word" w:val="14"/>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spacing w:after="160" w:line="259" w:lineRule="auto"/>
    </w:pPr>
    <w:rPr>
      <w:rFonts w:ascii="Droid Sans" w:eastAsia="Droid Sans" w:cs="Arial"/>
      <w:sz w:val="22"/>
      <w:szCs w:val="22"/>
      <w:lang w:val="ru-RU" w:eastAsia="en-US" w:bidi="ar-SA"/>
    </w:rPr>
  </w:style>
  <w:style w:type="paragraph" w:styleId="1">
    <w:name w:val="heading 1"/>
    <w:basedOn w:val="0"/>
    <w:pPr>
      <w:spacing w:before="100" w:beforeAutospacing="1" w:after="100" w:afterAutospacing="1" w:line="240" w:lineRule="auto"/>
      <w:outlineLvl w:val="0"/>
    </w:pPr>
    <w:rPr>
      <w:rFonts w:ascii="Times New Roman" w:eastAsia="Times New Roman" w:cs="Times New Roman" w:hAnsi="Times New Roman"/>
      <w:b/>
      <w:bCs/>
      <w:kern w:val="36"/>
      <w:sz w:val="48"/>
      <w:szCs w:val="48"/>
      <w:lang w:eastAsia="ru-RU"/>
    </w:rPr>
  </w:style>
  <w:style w:type="paragraph" w:styleId="2">
    <w:name w:val="heading 2"/>
    <w:basedOn w:val="0"/>
    <w:next w:val="0"/>
    <w:pPr>
      <w:keepNext/>
      <w:keepLines/>
      <w:spacing w:before="260" w:after="260" w:line="415" w:lineRule="auto"/>
      <w:outlineLvl w:val="1"/>
    </w:pPr>
    <w:rPr>
      <w:rFonts w:ascii="Luxi Sans" w:eastAsia="HONOR black body" w:hAnsi="Luxi Sans"/>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styleId="15">
    <w:name w:val="Normal (Web)"/>
    <w:basedOn w:val="0"/>
    <w:pPr>
      <w:spacing w:before="100" w:beforeAutospacing="1" w:after="100" w:afterAutospacing="1" w:line="240" w:lineRule="auto"/>
    </w:pPr>
    <w:rPr>
      <w:rFonts w:ascii="Times New Roman" w:eastAsia="Times New Roman" w:cs="Times New Roman" w:hAnsi="Times New Roman"/>
      <w:sz w:val="24"/>
      <w:szCs w:val="24"/>
      <w:lang w:eastAsia="ru-RU"/>
    </w:rPr>
  </w:style>
  <w:style w:type="character" w:styleId="16">
    <w:name w:val="Strong"/>
    <w:basedOn w:val="10"/>
    <w:rPr>
      <w:b/>
      <w:bCs/>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0</TotalTime>
  <Application>Honor_Office</Application>
  <Pages>11</Pages>
  <Words>2198</Words>
  <Characters>15433</Characters>
  <Lines>343</Lines>
  <Paragraphs>99</Paragraphs>
  <CharactersWithSpaces>17559</CharactersWithSpaces>
</Properties>
</file>

<file path=docProps/core.xml><?xml version="1.0" encoding="utf-8"?>
<cp:coreProperties xmlns:cp="http://schemas.openxmlformats.org/package/2006/metadata/core-properties" xmlns:dc="http://purl.org/dc/elements/1.1/" xmlns:dcterms="http://purl.org/dc/terms/" xmlns:xsi="http://www.w3.org/2001/XMLSchema-instance">
  <cp:lastModifiedBy>HONOR Docs</cp:lastModifiedBy>
  <cp:revision>0</cp:revision>
  <dcterms:modified xsi:type="dcterms:W3CDTF">2026-05-20T07:32:22Z</dcterms:modified>
</cp:coreProperties>
</file>